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92" w:rsidRDefault="007B5592" w:rsidP="007B5592">
      <w:pPr>
        <w:pStyle w:val="a5"/>
        <w:spacing w:after="240"/>
        <w:jc w:val="center"/>
        <w:rPr>
          <w:b/>
          <w:sz w:val="28"/>
          <w:szCs w:val="28"/>
        </w:rPr>
      </w:pPr>
      <w:bookmarkStart w:id="0" w:name="_Toc496010846"/>
      <w:bookmarkStart w:id="1" w:name="_Toc496012008"/>
      <w:bookmarkStart w:id="2" w:name="_Toc499844381"/>
      <w:bookmarkStart w:id="3" w:name="P30"/>
      <w:bookmarkStart w:id="4" w:name="_GoBack"/>
      <w:bookmarkEnd w:id="3"/>
      <w:bookmarkEnd w:id="4"/>
      <w:r>
        <w:rPr>
          <w:noProof/>
        </w:rPr>
        <w:drawing>
          <wp:inline distT="0" distB="0" distL="0" distR="0" wp14:anchorId="55EEE1B4" wp14:editId="4855ABF4">
            <wp:extent cx="571500" cy="712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3" cy="7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82" w:rsidRDefault="00B17682" w:rsidP="00B17682">
      <w:pPr>
        <w:pStyle w:val="a5"/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С О В Е Т   Д Е П У Т А Т О В</w:t>
      </w:r>
    </w:p>
    <w:p w:rsidR="00B17682" w:rsidRDefault="00B17682" w:rsidP="00B17682">
      <w:pPr>
        <w:pStyle w:val="11"/>
        <w:ind w:firstLine="0"/>
        <w:jc w:val="center"/>
        <w:rPr>
          <w:b/>
          <w:spacing w:val="20"/>
          <w:sz w:val="28"/>
          <w:szCs w:val="28"/>
        </w:rPr>
      </w:pPr>
      <w:r>
        <w:rPr>
          <w:b/>
          <w:spacing w:val="40"/>
          <w:sz w:val="28"/>
          <w:szCs w:val="28"/>
        </w:rPr>
        <w:t>МИНСКОГО СЕЛЬСКОГО ПОСЕЛЕНИЯ</w:t>
      </w:r>
    </w:p>
    <w:p w:rsidR="00B17682" w:rsidRDefault="00B17682" w:rsidP="00B17682">
      <w:pPr>
        <w:pStyle w:val="11"/>
        <w:ind w:firstLine="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B17682" w:rsidRDefault="00B17682" w:rsidP="00B17682">
      <w:pPr>
        <w:pStyle w:val="11"/>
        <w:ind w:firstLine="0"/>
        <w:jc w:val="center"/>
        <w:rPr>
          <w:i/>
          <w:sz w:val="28"/>
          <w:szCs w:val="28"/>
          <w:u w:val="single"/>
        </w:rPr>
      </w:pPr>
      <w:r>
        <w:rPr>
          <w:spacing w:val="20"/>
          <w:sz w:val="28"/>
          <w:szCs w:val="28"/>
        </w:rPr>
        <w:t>Третьего созыва</w:t>
      </w:r>
    </w:p>
    <w:p w:rsidR="00B17682" w:rsidRDefault="00B17682" w:rsidP="00B17682">
      <w:pPr>
        <w:jc w:val="right"/>
        <w:rPr>
          <w:i/>
          <w:sz w:val="28"/>
          <w:szCs w:val="28"/>
          <w:u w:val="single"/>
        </w:rPr>
      </w:pPr>
    </w:p>
    <w:p w:rsidR="00B17682" w:rsidRDefault="00B17682" w:rsidP="00B17682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17682" w:rsidRDefault="00B17682" w:rsidP="00B17682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5"/>
        <w:gridCol w:w="2679"/>
        <w:gridCol w:w="3238"/>
      </w:tblGrid>
      <w:tr w:rsidR="00B17682" w:rsidTr="00B17682">
        <w:tc>
          <w:tcPr>
            <w:tcW w:w="3795" w:type="dxa"/>
            <w:hideMark/>
          </w:tcPr>
          <w:p w:rsidR="00B17682" w:rsidRDefault="00B1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 января 2019 года</w:t>
            </w:r>
          </w:p>
        </w:tc>
        <w:tc>
          <w:tcPr>
            <w:tcW w:w="2679" w:type="dxa"/>
          </w:tcPr>
          <w:p w:rsidR="00B17682" w:rsidRDefault="00B1768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B17682" w:rsidRDefault="00B17682">
            <w:pPr>
              <w:ind w:left="1175"/>
            </w:pPr>
            <w:r>
              <w:rPr>
                <w:sz w:val="28"/>
                <w:szCs w:val="28"/>
              </w:rPr>
              <w:t xml:space="preserve">№ </w:t>
            </w:r>
            <w:r w:rsidR="00AE6A2C">
              <w:rPr>
                <w:sz w:val="28"/>
                <w:szCs w:val="28"/>
              </w:rPr>
              <w:t>2</w:t>
            </w:r>
          </w:p>
        </w:tc>
      </w:tr>
    </w:tbl>
    <w:p w:rsidR="00B17682" w:rsidRDefault="00B17682" w:rsidP="00B17682"/>
    <w:p w:rsidR="00B17682" w:rsidRDefault="00B17682" w:rsidP="00B17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E6A2C">
        <w:rPr>
          <w:b/>
          <w:sz w:val="28"/>
          <w:szCs w:val="28"/>
        </w:rPr>
        <w:t xml:space="preserve"> внесении изменений в решение Совета депутатов Минского сельского поселения Костромского муниципального района Костромской области от 20.05.2009 г. № 15 «О системе оплаты труда лиц, замещающих муниципальные должности и должности муниципальной службы Минского сельского поселения Костромского муниципального района Костромской области»</w:t>
      </w:r>
    </w:p>
    <w:p w:rsidR="00B17682" w:rsidRPr="00B17682" w:rsidRDefault="00B17682" w:rsidP="00B17682">
      <w:pPr>
        <w:jc w:val="center"/>
        <w:rPr>
          <w:b/>
          <w:sz w:val="28"/>
          <w:szCs w:val="28"/>
        </w:rPr>
      </w:pPr>
    </w:p>
    <w:p w:rsidR="006C0352" w:rsidRPr="00D87C29" w:rsidRDefault="00B17682" w:rsidP="00D87C29">
      <w:pPr>
        <w:spacing w:after="240" w:line="100" w:lineRule="atLeast"/>
        <w:ind w:firstLine="709"/>
        <w:jc w:val="both"/>
      </w:pPr>
      <w:r w:rsidRPr="00D87C29">
        <w:rPr>
          <w:sz w:val="28"/>
          <w:szCs w:val="28"/>
        </w:rPr>
        <w:t xml:space="preserve">В соответствии </w:t>
      </w:r>
      <w:r w:rsidR="00AE6A2C" w:rsidRPr="00D87C29">
        <w:rPr>
          <w:sz w:val="28"/>
          <w:szCs w:val="28"/>
        </w:rPr>
        <w:t xml:space="preserve">с </w:t>
      </w:r>
      <w:r w:rsidR="00D87C29" w:rsidRPr="00D87C29">
        <w:rPr>
          <w:sz w:val="28"/>
          <w:szCs w:val="28"/>
        </w:rPr>
        <w:t xml:space="preserve">Бюджетным кодексом Российской Федерации, </w:t>
      </w:r>
      <w:r w:rsidR="00AE6A2C" w:rsidRPr="00D87C29">
        <w:rPr>
          <w:sz w:val="28"/>
          <w:szCs w:val="28"/>
        </w:rPr>
        <w:t>решением Совета депутатов Минского сельского поселения Костромского муниципального района Костромской области от 24.12.2018 г. № 36 «О бюджете Минского сельского поселения на 2019 год»,</w:t>
      </w:r>
      <w:r w:rsidR="00AE6A2C">
        <w:t xml:space="preserve"> </w:t>
      </w:r>
      <w:r w:rsidR="00D87C29">
        <w:rPr>
          <w:sz w:val="28"/>
        </w:rPr>
        <w:t>Уставом муниципального образования Минское сельское поселение Костромского муниципального района Костромской области, принятым решением Совета депутатов Минского сельского поселения Костромского муниципального района Костромской области от 21.11.2005 г. № 4</w:t>
      </w:r>
      <w:r w:rsidR="006C0352">
        <w:rPr>
          <w:sz w:val="28"/>
        </w:rPr>
        <w:t>, Совет депутатов Минского с</w:t>
      </w:r>
      <w:r w:rsidR="006C0352" w:rsidRPr="006C0352">
        <w:rPr>
          <w:sz w:val="28"/>
        </w:rPr>
        <w:t>ельского поселения Костромского муниципального района Костромской области</w:t>
      </w:r>
    </w:p>
    <w:p w:rsidR="006C0352" w:rsidRPr="00503639" w:rsidRDefault="006C0352" w:rsidP="006C0352">
      <w:pPr>
        <w:keepNext/>
        <w:tabs>
          <w:tab w:val="left" w:pos="0"/>
        </w:tabs>
        <w:spacing w:after="240" w:line="100" w:lineRule="atLeast"/>
        <w:jc w:val="center"/>
        <w:rPr>
          <w:b/>
          <w:sz w:val="28"/>
          <w:szCs w:val="28"/>
        </w:rPr>
      </w:pPr>
      <w:r w:rsidRPr="00503639">
        <w:rPr>
          <w:b/>
          <w:kern w:val="2"/>
          <w:position w:val="11"/>
          <w:sz w:val="28"/>
        </w:rPr>
        <w:t>РЕШИЛ:</w:t>
      </w:r>
    </w:p>
    <w:p w:rsidR="00F443EF" w:rsidRDefault="00F443EF" w:rsidP="00F443EF">
      <w:pPr>
        <w:pStyle w:val="aa"/>
        <w:numPr>
          <w:ilvl w:val="0"/>
          <w:numId w:val="4"/>
        </w:numPr>
        <w:tabs>
          <w:tab w:val="left" w:pos="993"/>
        </w:tabs>
        <w:spacing w:line="100" w:lineRule="atLeast"/>
        <w:ind w:left="0" w:firstLine="709"/>
        <w:jc w:val="both"/>
        <w:rPr>
          <w:sz w:val="28"/>
        </w:rPr>
      </w:pPr>
      <w:r w:rsidRPr="00F443EF">
        <w:rPr>
          <w:sz w:val="28"/>
        </w:rPr>
        <w:t xml:space="preserve">Внести в решение Совета депутатов Минского сельского поселения </w:t>
      </w:r>
      <w:r w:rsidR="00F8725D">
        <w:rPr>
          <w:sz w:val="28"/>
        </w:rPr>
        <w:t xml:space="preserve">Костромского муниципального района Костромской области </w:t>
      </w:r>
      <w:r w:rsidRPr="00F443EF">
        <w:rPr>
          <w:sz w:val="28"/>
        </w:rPr>
        <w:t>от 20.05.2009</w:t>
      </w:r>
      <w:r w:rsidR="00F8725D">
        <w:rPr>
          <w:sz w:val="28"/>
        </w:rPr>
        <w:t xml:space="preserve"> </w:t>
      </w:r>
      <w:r w:rsidRPr="00F443EF">
        <w:rPr>
          <w:sz w:val="28"/>
        </w:rPr>
        <w:t>г. № 15 «О системе оплаты труда лиц, замещающих муниципальные должности и должности муниципальной службы Минского сельского поселения Костромского муниципального района Костромской области» (в редакции решения Совета депутатов Минского сельского поселения от 25.06.2010  № 20, от 24.01.2012 № 3</w:t>
      </w:r>
      <w:r w:rsidR="00F8725D">
        <w:t xml:space="preserve">, </w:t>
      </w:r>
      <w:r w:rsidR="00F8725D" w:rsidRPr="00F8725D">
        <w:rPr>
          <w:sz w:val="28"/>
        </w:rPr>
        <w:t>от 26.09.2012 № 25, от 29.07.2013 г. № 26, от 15.11.2013 № 43, от 05.12.2014 г. № 37)</w:t>
      </w:r>
      <w:r w:rsidR="00F8725D">
        <w:rPr>
          <w:sz w:val="28"/>
        </w:rPr>
        <w:t xml:space="preserve"> </w:t>
      </w:r>
      <w:r w:rsidRPr="00F443EF">
        <w:rPr>
          <w:sz w:val="28"/>
        </w:rPr>
        <w:t>следующие изменения:</w:t>
      </w:r>
    </w:p>
    <w:p w:rsidR="00F8725D" w:rsidRDefault="00F8725D" w:rsidP="00F8725D">
      <w:pPr>
        <w:pStyle w:val="aa"/>
        <w:numPr>
          <w:ilvl w:val="1"/>
          <w:numId w:val="4"/>
        </w:numPr>
        <w:tabs>
          <w:tab w:val="left" w:pos="993"/>
        </w:tabs>
        <w:spacing w:line="100" w:lineRule="atLeast"/>
        <w:jc w:val="both"/>
        <w:rPr>
          <w:sz w:val="28"/>
        </w:rPr>
      </w:pPr>
      <w:r>
        <w:rPr>
          <w:sz w:val="28"/>
        </w:rPr>
        <w:t>в части 2 цифры «7119» заменить цифрами «7404»</w:t>
      </w:r>
    </w:p>
    <w:p w:rsidR="00F443EF" w:rsidRPr="00F8725D" w:rsidRDefault="00F443EF" w:rsidP="00F8725D">
      <w:pPr>
        <w:tabs>
          <w:tab w:val="left" w:pos="993"/>
        </w:tabs>
        <w:spacing w:line="100" w:lineRule="atLeast"/>
        <w:ind w:firstLine="709"/>
        <w:jc w:val="both"/>
        <w:rPr>
          <w:sz w:val="28"/>
        </w:rPr>
      </w:pPr>
      <w:r w:rsidRPr="00F8725D">
        <w:rPr>
          <w:sz w:val="28"/>
        </w:rPr>
        <w:lastRenderedPageBreak/>
        <w:t xml:space="preserve">2. Настоящее решение вступает в силу со дня опубликования в информационном бюллетене «Минский вестник» и распространяется на правоотношения, возникшие с </w:t>
      </w:r>
      <w:r w:rsidR="00F8725D">
        <w:rPr>
          <w:sz w:val="28"/>
        </w:rPr>
        <w:t>«0</w:t>
      </w:r>
      <w:r w:rsidRPr="00F8725D">
        <w:rPr>
          <w:sz w:val="28"/>
        </w:rPr>
        <w:t>1</w:t>
      </w:r>
      <w:r w:rsidR="00F8725D">
        <w:rPr>
          <w:sz w:val="28"/>
        </w:rPr>
        <w:t>»</w:t>
      </w:r>
      <w:r w:rsidRPr="00F8725D">
        <w:rPr>
          <w:sz w:val="28"/>
        </w:rPr>
        <w:t xml:space="preserve"> </w:t>
      </w:r>
      <w:r w:rsidR="00F8725D">
        <w:rPr>
          <w:sz w:val="28"/>
        </w:rPr>
        <w:t>янва</w:t>
      </w:r>
      <w:r w:rsidRPr="00F8725D">
        <w:rPr>
          <w:sz w:val="28"/>
        </w:rPr>
        <w:t>ря</w:t>
      </w:r>
      <w:r w:rsidR="00F8725D">
        <w:rPr>
          <w:sz w:val="28"/>
        </w:rPr>
        <w:t xml:space="preserve"> </w:t>
      </w:r>
      <w:r w:rsidRPr="00F8725D">
        <w:rPr>
          <w:sz w:val="28"/>
        </w:rPr>
        <w:t>201</w:t>
      </w:r>
      <w:r w:rsidR="00F8725D">
        <w:rPr>
          <w:sz w:val="28"/>
        </w:rPr>
        <w:t>9</w:t>
      </w:r>
      <w:r w:rsidRPr="00F8725D">
        <w:rPr>
          <w:sz w:val="28"/>
        </w:rPr>
        <w:t xml:space="preserve"> года.</w:t>
      </w:r>
    </w:p>
    <w:p w:rsidR="00B17682" w:rsidRDefault="00B17682" w:rsidP="00B17682">
      <w:pPr>
        <w:tabs>
          <w:tab w:val="left" w:pos="0"/>
        </w:tabs>
        <w:spacing w:line="100" w:lineRule="atLeast"/>
        <w:ind w:firstLine="855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p w:rsidR="00B17682" w:rsidRDefault="00B17682" w:rsidP="00B17682">
      <w:pPr>
        <w:shd w:val="clear" w:color="auto" w:fill="FFFFFF"/>
        <w:tabs>
          <w:tab w:val="left" w:pos="0"/>
        </w:tabs>
        <w:ind w:firstLine="582"/>
        <w:jc w:val="both"/>
        <w:rPr>
          <w:color w:val="000000"/>
          <w:spacing w:val="-10"/>
          <w:sz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6"/>
        <w:gridCol w:w="4675"/>
      </w:tblGrid>
      <w:tr w:rsidR="00B17682" w:rsidTr="006C0352">
        <w:tc>
          <w:tcPr>
            <w:tcW w:w="4856" w:type="dxa"/>
            <w:vAlign w:val="center"/>
            <w:hideMark/>
          </w:tcPr>
          <w:p w:rsidR="00B17682" w:rsidRDefault="00B1768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Минского сельского поселения</w:t>
            </w:r>
            <w:r w:rsidR="006C0352">
              <w:rPr>
                <w:sz w:val="28"/>
              </w:rPr>
              <w:t xml:space="preserve"> Костромского муниципального района Костромской области</w:t>
            </w:r>
            <w:r>
              <w:rPr>
                <w:sz w:val="28"/>
              </w:rPr>
              <w:t xml:space="preserve"> </w:t>
            </w:r>
          </w:p>
          <w:p w:rsidR="00B17682" w:rsidRDefault="00B17682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</w:p>
        </w:tc>
        <w:tc>
          <w:tcPr>
            <w:tcW w:w="4675" w:type="dxa"/>
            <w:vAlign w:val="center"/>
            <w:hideMark/>
          </w:tcPr>
          <w:p w:rsidR="00B17682" w:rsidRPr="006C0352" w:rsidRDefault="00B17682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right"/>
              <w:rPr>
                <w:b w:val="0"/>
                <w:bCs w:val="0"/>
                <w:sz w:val="32"/>
              </w:rPr>
            </w:pPr>
            <w:r w:rsidRPr="006C0352">
              <w:rPr>
                <w:b w:val="0"/>
                <w:bCs w:val="0"/>
              </w:rPr>
              <w:t>Н.А. Журавлев</w:t>
            </w:r>
          </w:p>
        </w:tc>
      </w:tr>
    </w:tbl>
    <w:p w:rsidR="00B17682" w:rsidRDefault="00B17682" w:rsidP="00B17682">
      <w:pPr>
        <w:pStyle w:val="a5"/>
      </w:pPr>
    </w:p>
    <w:p w:rsidR="006C0352" w:rsidRDefault="006C0352">
      <w:pPr>
        <w:suppressAutoHyphens w:val="0"/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17682" w:rsidRPr="00003151" w:rsidRDefault="005E1727" w:rsidP="005E1727">
      <w:pPr>
        <w:pStyle w:val="a5"/>
        <w:jc w:val="right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lastRenderedPageBreak/>
        <w:t>Приложение</w:t>
      </w:r>
    </w:p>
    <w:p w:rsidR="005E1727" w:rsidRPr="00003151" w:rsidRDefault="00003151" w:rsidP="00003151">
      <w:pPr>
        <w:pStyle w:val="a5"/>
        <w:spacing w:before="240"/>
        <w:ind w:left="4962"/>
        <w:jc w:val="center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>УТВЕРЖДЕНО</w:t>
      </w:r>
    </w:p>
    <w:p w:rsidR="00003151" w:rsidRDefault="00003151" w:rsidP="00003151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 xml:space="preserve">решением Совета депутатов Минского сельского поселения Костромского муниципального района Костромской области </w:t>
      </w:r>
    </w:p>
    <w:p w:rsidR="00003151" w:rsidRDefault="00003151" w:rsidP="00003151">
      <w:pPr>
        <w:pStyle w:val="a5"/>
        <w:ind w:left="5387"/>
        <w:rPr>
          <w:sz w:val="28"/>
          <w:shd w:val="clear" w:color="auto" w:fill="FFFFFF"/>
        </w:rPr>
      </w:pPr>
      <w:r w:rsidRPr="00003151">
        <w:rPr>
          <w:sz w:val="28"/>
          <w:shd w:val="clear" w:color="auto" w:fill="FFFFFF"/>
        </w:rPr>
        <w:t>от 21.01.2019 года № 1</w:t>
      </w:r>
    </w:p>
    <w:p w:rsidR="00B23D11" w:rsidRDefault="00B23D11" w:rsidP="00B23D11">
      <w:pPr>
        <w:pStyle w:val="a5"/>
        <w:ind w:left="5387"/>
        <w:jc w:val="center"/>
        <w:rPr>
          <w:sz w:val="28"/>
          <w:shd w:val="clear" w:color="auto" w:fill="FFFFFF"/>
        </w:rPr>
      </w:pPr>
    </w:p>
    <w:p w:rsidR="0081590D" w:rsidRDefault="0081590D" w:rsidP="00B23D11">
      <w:pPr>
        <w:pStyle w:val="a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23D11" w:rsidRDefault="0081590D" w:rsidP="00B23D11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о порядке </w:t>
      </w:r>
      <w:r w:rsidR="00B23D11" w:rsidRPr="00B23D11">
        <w:rPr>
          <w:b/>
          <w:sz w:val="28"/>
        </w:rPr>
        <w:t>предоставления и размер</w:t>
      </w:r>
      <w:r>
        <w:rPr>
          <w:b/>
          <w:sz w:val="28"/>
        </w:rPr>
        <w:t>е</w:t>
      </w:r>
      <w:r w:rsidR="00B23D11" w:rsidRPr="00B23D11">
        <w:rPr>
          <w:b/>
          <w:sz w:val="28"/>
        </w:rPr>
        <w:t xml:space="preserve"> ежемесячной доплаты</w:t>
      </w:r>
      <w:r w:rsidR="00B23D11" w:rsidRPr="00B23D11">
        <w:rPr>
          <w:b/>
          <w:szCs w:val="28"/>
        </w:rPr>
        <w:t xml:space="preserve"> </w:t>
      </w:r>
      <w:r w:rsidR="00B23D11" w:rsidRPr="00B23D11">
        <w:rPr>
          <w:b/>
          <w:sz w:val="28"/>
        </w:rPr>
        <w:t>к страховой пенсии по старости (инвалидности) главе Минского сельского поселения Костромского муниципального района Костромской области</w:t>
      </w:r>
    </w:p>
    <w:p w:rsidR="0081590D" w:rsidRPr="0081590D" w:rsidRDefault="0081590D" w:rsidP="0081590D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81590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1. Общие положения</w:t>
      </w:r>
    </w:p>
    <w:p w:rsidR="000B3E7E" w:rsidRDefault="0081590D" w:rsidP="000B3E7E">
      <w:pPr>
        <w:ind w:firstLine="709"/>
        <w:jc w:val="both"/>
        <w:rPr>
          <w:sz w:val="28"/>
        </w:rPr>
      </w:pPr>
      <w:r w:rsidRPr="0081590D">
        <w:rPr>
          <w:sz w:val="28"/>
        </w:rPr>
        <w:t xml:space="preserve">Настоящее Положение устанавливает основания возникновения и порядок реализации права лиц, не менее одного </w:t>
      </w:r>
      <w:r w:rsidR="00A763DE">
        <w:rPr>
          <w:sz w:val="28"/>
        </w:rPr>
        <w:t>срока</w:t>
      </w:r>
      <w:r w:rsidRPr="0081590D">
        <w:rPr>
          <w:sz w:val="28"/>
        </w:rPr>
        <w:t xml:space="preserve"> замещавших </w:t>
      </w:r>
      <w:r w:rsidR="00A763DE">
        <w:rPr>
          <w:sz w:val="28"/>
        </w:rPr>
        <w:t xml:space="preserve">муниципальную должность главы Минского сельского поселения Костромского муниципального района Костромской области (далее – Глава поселения) </w:t>
      </w:r>
      <w:r w:rsidRPr="0081590D">
        <w:rPr>
          <w:sz w:val="28"/>
        </w:rPr>
        <w:t>на постоянной основе</w:t>
      </w:r>
      <w:r w:rsidR="000B3E7E">
        <w:rPr>
          <w:sz w:val="28"/>
        </w:rPr>
        <w:t xml:space="preserve">, на  </w:t>
      </w:r>
      <w:r w:rsidRPr="0081590D">
        <w:rPr>
          <w:sz w:val="28"/>
        </w:rPr>
        <w:t xml:space="preserve">ежемесячную доплату к страховой пенсии по старости (инвалидности), назначенной в соответствии с </w:t>
      </w:r>
      <w:hyperlink r:id="rId7" w:history="1">
        <w:r w:rsidRPr="0081590D">
          <w:rPr>
            <w:sz w:val="28"/>
          </w:rPr>
          <w:t>Федеральным законом от 28 декабря 2013 года N 400-ФЗ "О страховых пенсиях"</w:t>
        </w:r>
      </w:hyperlink>
      <w:r w:rsidRPr="0081590D">
        <w:rPr>
          <w:sz w:val="28"/>
        </w:rPr>
        <w:t xml:space="preserve"> либо досрочно оформленной в соответствии с </w:t>
      </w:r>
      <w:hyperlink r:id="rId8" w:history="1">
        <w:r w:rsidRPr="0081590D">
          <w:rPr>
            <w:sz w:val="28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Pr="0081590D">
        <w:rPr>
          <w:sz w:val="28"/>
        </w:rPr>
        <w:t xml:space="preserve"> (далее - ежемесячная доплата к пенсии), </w:t>
      </w:r>
      <w:r w:rsidR="000B3E7E" w:rsidRPr="000B3E7E">
        <w:rPr>
          <w:sz w:val="28"/>
        </w:rPr>
        <w:t>за исключением случаев, когда полномочия были прекращены досрочно по основаниям, пунктами 2.1, 3, 6-9 части 6 статьи 36, частью 7.1 и частью 10.1 статьи 40 Федерального закона от 06.10.2003 № 131-ФЗ «Об общих принципах организации местного самоуправления в Российской Федерации»</w:t>
      </w:r>
      <w:r w:rsidR="000B3E7E">
        <w:rPr>
          <w:sz w:val="28"/>
        </w:rPr>
        <w:t xml:space="preserve"> </w:t>
      </w:r>
      <w:r w:rsidRPr="0081590D">
        <w:rPr>
          <w:sz w:val="28"/>
        </w:rPr>
        <w:t xml:space="preserve">за счет средств бюджета </w:t>
      </w:r>
      <w:r w:rsidR="000B3E7E">
        <w:rPr>
          <w:sz w:val="28"/>
        </w:rPr>
        <w:t>Минского сельского поселения</w:t>
      </w:r>
      <w:r w:rsidRPr="0081590D">
        <w:rPr>
          <w:sz w:val="28"/>
        </w:rPr>
        <w:t>.</w:t>
      </w:r>
    </w:p>
    <w:p w:rsidR="0081590D" w:rsidRPr="0081590D" w:rsidRDefault="0081590D" w:rsidP="000B3E7E">
      <w:pPr>
        <w:ind w:firstLine="709"/>
        <w:jc w:val="both"/>
        <w:rPr>
          <w:sz w:val="28"/>
        </w:rPr>
      </w:pPr>
      <w:r w:rsidRPr="0081590D">
        <w:rPr>
          <w:sz w:val="28"/>
        </w:rPr>
        <w:t>К отношениям, связанным с установлением и выплатой ежемесячной доплаты к пенсии, не урегулированным настоящим Положением, применяются правила, установленные законодательством Российской Федерации для назначения и выплаты пенсий.</w:t>
      </w:r>
    </w:p>
    <w:p w:rsidR="00F8443F" w:rsidRPr="00F8443F" w:rsidRDefault="00F8443F" w:rsidP="00F8443F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9"/>
          <w:lang w:eastAsia="ru-RU"/>
        </w:rPr>
      </w:pPr>
      <w:r w:rsidRPr="00F8443F">
        <w:rPr>
          <w:rFonts w:ascii="Times New Roman" w:hAnsi="Times New Roman" w:cs="Times New Roman"/>
          <w:b/>
          <w:bCs/>
          <w:color w:val="auto"/>
          <w:spacing w:val="2"/>
          <w:sz w:val="28"/>
          <w:szCs w:val="29"/>
        </w:rPr>
        <w:t>Статья 2. Правовая основа настоящего Положения</w:t>
      </w:r>
    </w:p>
    <w:p w:rsidR="00F8443F" w:rsidRDefault="00F8443F" w:rsidP="00F8443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443F">
        <w:rPr>
          <w:spacing w:val="2"/>
          <w:sz w:val="28"/>
          <w:szCs w:val="28"/>
        </w:rPr>
        <w:t xml:space="preserve">Правовую основу настоящего Положения составляют Конституция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Федеральный закон от 15 декабря 2001 года N 166-ФЗ "О государственном пенсионном обеспечении в Российской Федерации", Устав </w:t>
      </w:r>
      <w:r>
        <w:rPr>
          <w:spacing w:val="2"/>
          <w:sz w:val="28"/>
          <w:szCs w:val="28"/>
        </w:rPr>
        <w:t>муниципального образования Минское сельское поселение Костромского муниципального района Костромской области</w:t>
      </w:r>
      <w:r w:rsidRPr="00F8443F">
        <w:rPr>
          <w:spacing w:val="2"/>
          <w:sz w:val="28"/>
          <w:szCs w:val="28"/>
        </w:rPr>
        <w:t>.</w:t>
      </w:r>
    </w:p>
    <w:p w:rsidR="00B75526" w:rsidRPr="00B75526" w:rsidRDefault="00B75526" w:rsidP="00B75526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B7552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lastRenderedPageBreak/>
        <w:t>Статья 3. Право на получение ежемесячной доплаты к пенсии</w:t>
      </w:r>
    </w:p>
    <w:p w:rsidR="00623B15" w:rsidRDefault="00B75526" w:rsidP="00B75526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75526">
        <w:rPr>
          <w:spacing w:val="2"/>
          <w:sz w:val="28"/>
          <w:szCs w:val="28"/>
        </w:rPr>
        <w:t xml:space="preserve">Право на получение ежемесячной доплаты к пенсии в соответствии с настоящим Положением имеют лица, замещавшие на постоянной основе не менее одного </w:t>
      </w:r>
      <w:r>
        <w:rPr>
          <w:spacing w:val="2"/>
          <w:sz w:val="28"/>
          <w:szCs w:val="28"/>
        </w:rPr>
        <w:t>срока</w:t>
      </w:r>
      <w:r w:rsidRPr="00B75526">
        <w:rPr>
          <w:spacing w:val="2"/>
          <w:sz w:val="28"/>
          <w:szCs w:val="28"/>
        </w:rPr>
        <w:t xml:space="preserve"> выборные муниципальные должности </w:t>
      </w:r>
      <w:r>
        <w:rPr>
          <w:spacing w:val="2"/>
          <w:sz w:val="28"/>
          <w:szCs w:val="28"/>
        </w:rPr>
        <w:t>муниципального образования Минское сельское поселение Костромского муниципального района Костромской области</w:t>
      </w:r>
      <w:r w:rsidRPr="00B75526">
        <w:rPr>
          <w:spacing w:val="2"/>
          <w:sz w:val="28"/>
          <w:szCs w:val="28"/>
        </w:rPr>
        <w:t xml:space="preserve">, достигшие пенсионного возраста или потерявшие трудоспособность, освобожденные от должностей в связи с прекращением полномочий (в том числе досрочно), </w:t>
      </w:r>
      <w:r w:rsidR="00623B15" w:rsidRPr="000B3E7E">
        <w:rPr>
          <w:sz w:val="28"/>
        </w:rPr>
        <w:t>за исключением случаев, когда полномочия были прекращены досрочно по основаниям, пунктами 2.1, 3, 6-9 части 6 статьи 36, частью 7.1 и частью 10.1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955A5A" w:rsidRPr="00955A5A" w:rsidRDefault="00955A5A" w:rsidP="00955A5A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955A5A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4. Определение размера ежемесячной доплаты к пенсии</w:t>
      </w:r>
    </w:p>
    <w:p w:rsidR="00B23D11" w:rsidRPr="00955A5A" w:rsidRDefault="00B23D11" w:rsidP="00955A5A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/>
          <w:sz w:val="28"/>
        </w:rPr>
      </w:pPr>
      <w:r w:rsidRPr="00955A5A">
        <w:rPr>
          <w:color w:val="000000"/>
          <w:sz w:val="28"/>
        </w:rPr>
        <w:t>Главе поселения гарантируется ежемесячная доплата, устанавливаемая к пенсии по старости (инвалидности):</w:t>
      </w:r>
    </w:p>
    <w:p w:rsidR="00B23D11" w:rsidRPr="00955A5A" w:rsidRDefault="00503639" w:rsidP="00B23D11">
      <w:pPr>
        <w:pStyle w:val="a3"/>
        <w:spacing w:line="200" w:lineRule="atLeast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</w:t>
      </w:r>
      <w:r w:rsidR="00B23D11" w:rsidRPr="00955A5A">
        <w:rPr>
          <w:color w:val="000000"/>
          <w:lang w:eastAsia="ru-RU"/>
        </w:rPr>
        <w:t>) при исполнении полномочий главы поселения в течение одного срока – 55% от 0,8 ежемесячного денежного содержания главы поселения;</w:t>
      </w:r>
    </w:p>
    <w:p w:rsidR="00B23D11" w:rsidRPr="00955A5A" w:rsidRDefault="00503639" w:rsidP="00B23D11">
      <w:pPr>
        <w:pStyle w:val="a3"/>
        <w:spacing w:line="200" w:lineRule="atLeast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B23D11" w:rsidRPr="00955A5A">
        <w:rPr>
          <w:color w:val="000000"/>
          <w:lang w:eastAsia="ru-RU"/>
        </w:rPr>
        <w:t>) при исполнении полномочий главы поселения в течение двух сроков – 65% от 0,8 ежемесячного денежного содержания главы поселения;</w:t>
      </w:r>
    </w:p>
    <w:p w:rsidR="00B23D11" w:rsidRPr="00955A5A" w:rsidRDefault="00503639" w:rsidP="00B23D11">
      <w:pPr>
        <w:pStyle w:val="a3"/>
        <w:spacing w:line="200" w:lineRule="atLeast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B23D11" w:rsidRPr="00955A5A">
        <w:rPr>
          <w:color w:val="000000"/>
          <w:lang w:eastAsia="ru-RU"/>
        </w:rPr>
        <w:t>) при исполнении полномочий главы поселения свыше двух сроков – 75% от 0,8 ежемесячного денежного содержания главы поселения.</w:t>
      </w:r>
    </w:p>
    <w:p w:rsidR="005F68FF" w:rsidRPr="005F68FF" w:rsidRDefault="005F68FF" w:rsidP="005F68FF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5F68FF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5. Порядок установления и выплаты ежемесячной доплаты к пенсии</w:t>
      </w:r>
    </w:p>
    <w:p w:rsidR="005F45B0" w:rsidRDefault="005F68FF" w:rsidP="00BD5D11">
      <w:pPr>
        <w:pStyle w:val="formattext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color w:val="000000"/>
          <w:sz w:val="28"/>
        </w:rPr>
      </w:pPr>
      <w:r w:rsidRPr="005F68FF">
        <w:rPr>
          <w:spacing w:val="2"/>
          <w:sz w:val="28"/>
          <w:szCs w:val="28"/>
        </w:rPr>
        <w:t xml:space="preserve">Ежемесячная доплата к пенсии устанавливается на основании письменного заявления лица, претендующего на ежемесячную доплату к пенсии, </w:t>
      </w:r>
      <w:r w:rsidR="008B2B4E">
        <w:rPr>
          <w:spacing w:val="2"/>
          <w:sz w:val="28"/>
          <w:szCs w:val="28"/>
        </w:rPr>
        <w:t>либо его представител</w:t>
      </w:r>
      <w:r w:rsidR="00503639">
        <w:rPr>
          <w:spacing w:val="2"/>
          <w:sz w:val="28"/>
          <w:szCs w:val="28"/>
        </w:rPr>
        <w:t>я</w:t>
      </w:r>
      <w:r w:rsidR="008B2B4E">
        <w:rPr>
          <w:spacing w:val="2"/>
          <w:sz w:val="28"/>
          <w:szCs w:val="28"/>
        </w:rPr>
        <w:t xml:space="preserve"> </w:t>
      </w:r>
      <w:r w:rsidRPr="005F68FF">
        <w:rPr>
          <w:spacing w:val="2"/>
          <w:sz w:val="28"/>
          <w:szCs w:val="28"/>
        </w:rPr>
        <w:t>правовым актом руководителя органа местного самоуправления</w:t>
      </w:r>
      <w:r w:rsidR="005F45B0">
        <w:rPr>
          <w:spacing w:val="2"/>
          <w:sz w:val="28"/>
          <w:szCs w:val="28"/>
        </w:rPr>
        <w:t>, а в</w:t>
      </w:r>
      <w:r w:rsidR="005F45B0" w:rsidRPr="00623B15">
        <w:rPr>
          <w:color w:val="000000"/>
          <w:sz w:val="28"/>
        </w:rPr>
        <w:t xml:space="preserve"> случае упразднения (реорганизации) </w:t>
      </w:r>
      <w:r w:rsidR="00503639">
        <w:rPr>
          <w:color w:val="000000"/>
          <w:sz w:val="28"/>
        </w:rPr>
        <w:t xml:space="preserve">органа </w:t>
      </w:r>
      <w:r w:rsidR="005F45B0">
        <w:rPr>
          <w:color w:val="000000"/>
          <w:sz w:val="28"/>
        </w:rPr>
        <w:t>муниципального образования</w:t>
      </w:r>
      <w:r w:rsidR="005F45B0" w:rsidRPr="00623B15">
        <w:rPr>
          <w:color w:val="000000"/>
          <w:sz w:val="28"/>
        </w:rPr>
        <w:t xml:space="preserve"> - решением </w:t>
      </w:r>
      <w:r w:rsidR="005F45B0" w:rsidRPr="005F68FF">
        <w:rPr>
          <w:spacing w:val="2"/>
          <w:sz w:val="28"/>
          <w:szCs w:val="28"/>
        </w:rPr>
        <w:t>руководителя органа местного самоуправления</w:t>
      </w:r>
      <w:r w:rsidR="005F45B0" w:rsidRPr="00623B15">
        <w:rPr>
          <w:color w:val="000000"/>
          <w:sz w:val="28"/>
        </w:rPr>
        <w:t>, которому переданы функции упраздненного (реорганизованного) органа.</w:t>
      </w:r>
    </w:p>
    <w:p w:rsidR="004B6C79" w:rsidRPr="004B6C79" w:rsidRDefault="004B6C79" w:rsidP="004B6C79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>Ежемесячная доплата к пенсии устанавливается пожизненно. При назначении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4B6C79">
        <w:rPr>
          <w:spacing w:val="2"/>
          <w:sz w:val="28"/>
          <w:szCs w:val="28"/>
        </w:rPr>
        <w:t>страховой пенсии по инвалидности ежемесячная доплата к пенсии устанавливается на срок, на который определена инвалидность.</w:t>
      </w:r>
    </w:p>
    <w:p w:rsidR="004B6C79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 xml:space="preserve">2. Заявление об установлении ежемесячной доплаты к пенсии, форма которого предусмотрена приложением 1 к настоящему Положению, подается в </w:t>
      </w:r>
      <w:r>
        <w:rPr>
          <w:spacing w:val="2"/>
          <w:sz w:val="28"/>
          <w:szCs w:val="28"/>
        </w:rPr>
        <w:t>исполнительный орган местного самоуправления муниципального образования</w:t>
      </w:r>
      <w:r w:rsidRPr="004B6C79">
        <w:rPr>
          <w:spacing w:val="2"/>
          <w:sz w:val="28"/>
          <w:szCs w:val="28"/>
        </w:rPr>
        <w:t xml:space="preserve"> и регистрируется в день подачи заявления (получения его по почте).</w:t>
      </w:r>
    </w:p>
    <w:p w:rsidR="004B6C79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>К заявлению прилагаются:</w:t>
      </w:r>
    </w:p>
    <w:p w:rsidR="004B6C79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 xml:space="preserve">1) копия паспорта </w:t>
      </w:r>
      <w:r w:rsidR="00376405">
        <w:rPr>
          <w:spacing w:val="2"/>
          <w:sz w:val="28"/>
          <w:szCs w:val="28"/>
        </w:rPr>
        <w:t>гражданина Российской Федерации</w:t>
      </w:r>
      <w:r w:rsidRPr="004B6C79">
        <w:rPr>
          <w:spacing w:val="2"/>
          <w:sz w:val="28"/>
          <w:szCs w:val="28"/>
        </w:rPr>
        <w:t>;</w:t>
      </w:r>
    </w:p>
    <w:p w:rsidR="00376405" w:rsidRDefault="004B6C79" w:rsidP="00376405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lastRenderedPageBreak/>
        <w:t>2) копия трудовой книжки;</w:t>
      </w:r>
    </w:p>
    <w:p w:rsidR="00E70B1F" w:rsidRPr="00E70B1F" w:rsidRDefault="00376405" w:rsidP="00E70B1F">
      <w:pPr>
        <w:pStyle w:val="a5"/>
        <w:ind w:firstLine="709"/>
        <w:jc w:val="both"/>
        <w:rPr>
          <w:spacing w:val="2"/>
          <w:sz w:val="28"/>
          <w:szCs w:val="28"/>
        </w:rPr>
      </w:pPr>
      <w:r w:rsidRPr="00E70B1F">
        <w:rPr>
          <w:spacing w:val="2"/>
          <w:sz w:val="28"/>
          <w:szCs w:val="28"/>
        </w:rPr>
        <w:t xml:space="preserve">3) </w:t>
      </w:r>
      <w:r w:rsidRPr="00376405">
        <w:rPr>
          <w:spacing w:val="2"/>
          <w:sz w:val="28"/>
          <w:szCs w:val="28"/>
        </w:rPr>
        <w:t xml:space="preserve">в случае отсутствия в трудовой книжке записей, подтверждающих назначение (избрание) на </w:t>
      </w:r>
      <w:r w:rsidR="00E70B1F" w:rsidRPr="00E70B1F">
        <w:rPr>
          <w:spacing w:val="2"/>
          <w:sz w:val="28"/>
          <w:szCs w:val="28"/>
        </w:rPr>
        <w:t>выбор</w:t>
      </w:r>
      <w:r w:rsidRPr="00376405">
        <w:rPr>
          <w:spacing w:val="2"/>
          <w:sz w:val="28"/>
          <w:szCs w:val="28"/>
        </w:rPr>
        <w:t>ную должность, - документы, подтверждающие факты назначения (избрания) на указанную должность и освобождения от должности (сложения полномочий);</w:t>
      </w:r>
    </w:p>
    <w:p w:rsidR="008B2B4E" w:rsidRDefault="00E70B1F" w:rsidP="00E70B1F">
      <w:pPr>
        <w:pStyle w:val="a5"/>
        <w:ind w:firstLine="709"/>
        <w:jc w:val="both"/>
        <w:rPr>
          <w:spacing w:val="2"/>
          <w:sz w:val="28"/>
          <w:szCs w:val="28"/>
        </w:rPr>
      </w:pPr>
      <w:r w:rsidRPr="00E70B1F">
        <w:rPr>
          <w:spacing w:val="2"/>
          <w:sz w:val="28"/>
          <w:szCs w:val="28"/>
        </w:rPr>
        <w:t xml:space="preserve">4) </w:t>
      </w:r>
      <w:r w:rsidR="00376405" w:rsidRPr="00376405">
        <w:rPr>
          <w:spacing w:val="2"/>
          <w:sz w:val="28"/>
          <w:szCs w:val="28"/>
        </w:rPr>
        <w:t>копия пенсионного удостоверения или справка о пенсионном обеспечении из органа, осуществляющего пенсионное обеспечение</w:t>
      </w:r>
      <w:r w:rsidR="008B2B4E">
        <w:rPr>
          <w:spacing w:val="2"/>
          <w:sz w:val="28"/>
          <w:szCs w:val="28"/>
        </w:rPr>
        <w:t>;</w:t>
      </w:r>
    </w:p>
    <w:p w:rsidR="008B2B4E" w:rsidRPr="008B2B4E" w:rsidRDefault="008B2B4E" w:rsidP="008B2B4E">
      <w:pPr>
        <w:suppressAutoHyphens w:val="0"/>
        <w:ind w:firstLine="709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>
        <w:rPr>
          <w:spacing w:val="2"/>
          <w:sz w:val="28"/>
          <w:szCs w:val="28"/>
        </w:rPr>
        <w:t xml:space="preserve">5) в </w:t>
      </w:r>
      <w:r w:rsidRPr="008B2B4E">
        <w:rPr>
          <w:spacing w:val="2"/>
          <w:sz w:val="28"/>
          <w:szCs w:val="28"/>
        </w:rPr>
        <w:t xml:space="preserve">случае </w:t>
      </w:r>
      <w:r w:rsidRPr="008B2B4E">
        <w:rPr>
          <w:color w:val="000000"/>
          <w:sz w:val="28"/>
          <w:szCs w:val="28"/>
          <w:lang w:eastAsia="ru-RU"/>
        </w:rPr>
        <w:t>подачи заявления об установлении ежемесячной доплаты к пенсии через представителя к заявлению прилагаются копии паспорта представителя и документ, подтверждающий его полномочия, оформленный в порядке, установленном законодательством Российской Федерации.</w:t>
      </w:r>
    </w:p>
    <w:p w:rsidR="00D868BF" w:rsidRPr="00D868BF" w:rsidRDefault="00D868BF" w:rsidP="00D868BF">
      <w:pPr>
        <w:pStyle w:val="a5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>3</w:t>
      </w:r>
      <w:r w:rsidR="00376405" w:rsidRPr="00376405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D868BF">
        <w:rPr>
          <w:color w:val="000000"/>
          <w:sz w:val="28"/>
          <w:szCs w:val="28"/>
          <w:lang w:eastAsia="ru-RU"/>
        </w:rPr>
        <w:t xml:space="preserve">Копии документов, указанные в пункте </w:t>
      </w:r>
      <w:r>
        <w:rPr>
          <w:color w:val="000000"/>
          <w:sz w:val="28"/>
          <w:szCs w:val="28"/>
          <w:lang w:eastAsia="ru-RU"/>
        </w:rPr>
        <w:t>2 статьи 5</w:t>
      </w:r>
      <w:r w:rsidRPr="00D868BF">
        <w:rPr>
          <w:color w:val="000000"/>
          <w:sz w:val="28"/>
          <w:szCs w:val="28"/>
          <w:lang w:eastAsia="ru-RU"/>
        </w:rPr>
        <w:t xml:space="preserve"> настоящ</w:t>
      </w:r>
      <w:r>
        <w:rPr>
          <w:color w:val="000000"/>
          <w:sz w:val="28"/>
          <w:szCs w:val="28"/>
          <w:lang w:eastAsia="ru-RU"/>
        </w:rPr>
        <w:t>его</w:t>
      </w:r>
      <w:r w:rsidRPr="00D868BF">
        <w:rPr>
          <w:color w:val="000000"/>
          <w:sz w:val="28"/>
          <w:szCs w:val="28"/>
          <w:lang w:eastAsia="ru-RU"/>
        </w:rPr>
        <w:t xml:space="preserve"> П</w:t>
      </w:r>
      <w:r>
        <w:rPr>
          <w:color w:val="000000"/>
          <w:sz w:val="28"/>
          <w:szCs w:val="28"/>
          <w:lang w:eastAsia="ru-RU"/>
        </w:rPr>
        <w:t>оложения</w:t>
      </w:r>
      <w:r w:rsidRPr="00D868BF">
        <w:rPr>
          <w:color w:val="000000"/>
          <w:sz w:val="28"/>
          <w:szCs w:val="28"/>
          <w:lang w:eastAsia="ru-RU"/>
        </w:rPr>
        <w:t xml:space="preserve">, удостоверяются в установленном законодательством Российской Федерации порядке. Незаверенные копии документов представляются с предъявлением оригиналов и удостоверяются сотрудником уполномоченного </w:t>
      </w:r>
      <w:r w:rsidR="00BA2F5F">
        <w:rPr>
          <w:color w:val="000000"/>
          <w:sz w:val="28"/>
          <w:szCs w:val="28"/>
          <w:lang w:eastAsia="ru-RU"/>
        </w:rPr>
        <w:t>муниципаль</w:t>
      </w:r>
      <w:r w:rsidRPr="00D868BF">
        <w:rPr>
          <w:color w:val="000000"/>
          <w:sz w:val="28"/>
          <w:szCs w:val="28"/>
          <w:lang w:eastAsia="ru-RU"/>
        </w:rPr>
        <w:t>ного органа, принимающим документы.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4B6C79" w:rsidRPr="004B6C79">
        <w:rPr>
          <w:spacing w:val="2"/>
          <w:sz w:val="28"/>
          <w:szCs w:val="28"/>
        </w:rPr>
        <w:t xml:space="preserve">. При наличии всех необходимых документов для установления ежемесячной доплаты к пенсии </w:t>
      </w:r>
      <w:r>
        <w:rPr>
          <w:spacing w:val="2"/>
          <w:sz w:val="28"/>
          <w:szCs w:val="28"/>
        </w:rPr>
        <w:t>исполнительный орган местного самоуправления</w:t>
      </w:r>
      <w:r w:rsidR="004B6C79" w:rsidRPr="004B6C79">
        <w:rPr>
          <w:spacing w:val="2"/>
          <w:sz w:val="28"/>
          <w:szCs w:val="28"/>
        </w:rPr>
        <w:t xml:space="preserve"> в десятидневный срок со дня регистрации заявления:</w:t>
      </w:r>
    </w:p>
    <w:p w:rsidR="00BA2F5F" w:rsidRDefault="004B6C79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 w:rsidRPr="004B6C79">
        <w:rPr>
          <w:spacing w:val="2"/>
          <w:sz w:val="28"/>
          <w:szCs w:val="28"/>
        </w:rPr>
        <w:t>1)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документам, заверяет копии представленных документов;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4B6C79" w:rsidRPr="004B6C79">
        <w:rPr>
          <w:spacing w:val="2"/>
          <w:sz w:val="28"/>
          <w:szCs w:val="28"/>
        </w:rPr>
        <w:t>) о принятом решении в письменной форме сообщает заявителю. Отказ в установлении ежемесячной доплаты к пенсии должен быть мотивирован и обоснован;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4B6C79" w:rsidRPr="004B6C79">
        <w:rPr>
          <w:spacing w:val="2"/>
          <w:sz w:val="28"/>
          <w:szCs w:val="28"/>
        </w:rPr>
        <w:t>) готовит проект муниципального правового акта об установлении ежемесячной доплаты к пенсии.</w:t>
      </w:r>
    </w:p>
    <w:p w:rsidR="00BA2F5F" w:rsidRDefault="00BA2F5F" w:rsidP="004B6C79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4B6C79" w:rsidRPr="004B6C79">
        <w:rPr>
          <w:spacing w:val="2"/>
          <w:sz w:val="28"/>
          <w:szCs w:val="28"/>
        </w:rPr>
        <w:t>. Ежемесячная доплата к пенсии устанавливается со дня подачи заявления, но не ранее дня, следующего за днем освобождения от муниципальной должности и назначения пенсий, указанных в статье 1 настоящего Положения.</w:t>
      </w:r>
    </w:p>
    <w:p w:rsidR="00D041A0" w:rsidRPr="0072731F" w:rsidRDefault="00BA2F5F" w:rsidP="0072731F">
      <w:pPr>
        <w:pStyle w:val="a5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4B6C79" w:rsidRPr="004B6C79">
        <w:rPr>
          <w:spacing w:val="2"/>
          <w:sz w:val="28"/>
          <w:szCs w:val="28"/>
        </w:rPr>
        <w:t>. Ежемесячная доплата к пенсии выплачивается путем ежемесячного зачисления сумм ежемесячных доплат к пенсии во вклад либо на открытый получателем ежемесячной доплаты к пенсии счет в кредитной организации.</w:t>
      </w:r>
    </w:p>
    <w:p w:rsidR="00D041A0" w:rsidRPr="0072731F" w:rsidRDefault="00D041A0" w:rsidP="00D041A0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72731F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6. Перерасчет размера ежемесячной доплаты к пенсии</w:t>
      </w:r>
    </w:p>
    <w:p w:rsidR="0072731F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1. Перерасчет размера ежемесячной доплаты к пенсии производится в следующих случаях:</w:t>
      </w:r>
    </w:p>
    <w:p w:rsidR="0072731F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1) изменения в соответствии с законодательством Российской Федерации размера пенсии;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2) индексации должностных окладов лиц, замещающих муниципальные должности;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lastRenderedPageBreak/>
        <w:t>3) возникновения иных обстоятельств, влияющих на размер ежемесячной доплаты к пенсии, по заявлению лица, получающего ежемесячную доплату к пенсии.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2. Выплата ежемесячной доплаты к пенсии в новом размере производится со дня возникновения указанных обстоятельств.</w:t>
      </w:r>
    </w:p>
    <w:p w:rsidR="00525EDE" w:rsidRDefault="00D041A0" w:rsidP="0072731F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2731F">
        <w:rPr>
          <w:spacing w:val="2"/>
          <w:sz w:val="28"/>
          <w:szCs w:val="28"/>
        </w:rPr>
        <w:t>3. Размер ежемесячной доплаты к пенсии индексируется при централизованном повышении денежного содержания лиц, замещающих муниципальные должности.</w:t>
      </w:r>
    </w:p>
    <w:p w:rsidR="00525EDE" w:rsidRPr="00525EDE" w:rsidRDefault="00525EDE" w:rsidP="00525EDE">
      <w:pPr>
        <w:pStyle w:val="3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525EDE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Статья 7. Приостановление, возобновление и прекращение выплаты ежемесячной доплаты к пенсии</w:t>
      </w:r>
    </w:p>
    <w:p w:rsidR="00525EDE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1. Выплата ежемесячной доплаты к пенсии приостанавливается при замещении лицом, получающим ежемесячную доплату к пенсии, государственной должности Российской Федерации, государственной должности субъекта Российской Федерации, муниципальной должности, должности федеральной государственной гражданской службы, должности государственной гражданской службы субъекта Российской Федерации либо должности муниципальной службы.</w:t>
      </w:r>
    </w:p>
    <w:p w:rsidR="00503639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2. Выплата ежемесячной доплаты к пенсии возобновляется на прежних условиях со дня, следующего за днем освобождения лица от должности, в связи с замещением которой выплата ежемесячной доплаты приостанавливалась. Возобновление выплаты ежемесячной доплаты производится по заявлению лица с приложением надлежаще заверенной копии правового акта об освобождении от соответствующей должности, увольнении.</w:t>
      </w:r>
    </w:p>
    <w:p w:rsidR="00503639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3. Решение о возобновлении выплаты ежемесячной доплаты к пенсии принимается в течение 14 календарных дней со дня регистрации заявления.</w:t>
      </w:r>
    </w:p>
    <w:p w:rsidR="00503639" w:rsidRDefault="00525EDE" w:rsidP="00525EDE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EDE">
        <w:rPr>
          <w:spacing w:val="2"/>
          <w:sz w:val="28"/>
          <w:szCs w:val="28"/>
        </w:rPr>
        <w:t>4. Лицам, замещавшим муниципальные должности, после установления им ежемесячной доплаты к пенсии, в связи с чем ее выплата приостанавливалась, по их заявлению в установленном настоящим Положением порядке ежемесячная доплата к пенсии может быть установлена заново с учетом вновь замещавшихся должностей и соответствующего среднемесячного заработка.</w:t>
      </w:r>
    </w:p>
    <w:p w:rsidR="00B17682" w:rsidRDefault="00503639" w:rsidP="009A450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525EDE" w:rsidRPr="00525EDE">
        <w:rPr>
          <w:spacing w:val="2"/>
          <w:sz w:val="28"/>
          <w:szCs w:val="28"/>
        </w:rPr>
        <w:t>. Суммы ежемесячных доплат к пенсии, излишне выплаченные лицу вследствие несообщения им в установленный срок о наступлении обстоятельств, влекущих приостановление (прекращение) выплаты ежемесячной доплаты либо снижение ее размера, подлежат возврату этим лицом в полном объеме либо взыскиваются в судебном порядке.</w:t>
      </w:r>
      <w:bookmarkEnd w:id="0"/>
      <w:bookmarkEnd w:id="1"/>
      <w:bookmarkEnd w:id="2"/>
    </w:p>
    <w:p w:rsidR="009A4505" w:rsidRDefault="009A4505">
      <w:pPr>
        <w:suppressAutoHyphens w:val="0"/>
        <w:spacing w:after="160" w:line="259" w:lineRule="auto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br w:type="page"/>
      </w:r>
    </w:p>
    <w:p w:rsidR="009A4505" w:rsidRPr="00D10CDA" w:rsidRDefault="009A4505" w:rsidP="00D10CDA">
      <w:pPr>
        <w:pStyle w:val="1"/>
        <w:jc w:val="right"/>
        <w:rPr>
          <w:rFonts w:eastAsiaTheme="majorEastAsia"/>
          <w:b w:val="0"/>
        </w:rPr>
      </w:pPr>
      <w:r w:rsidRPr="00D10CDA">
        <w:rPr>
          <w:rFonts w:eastAsiaTheme="majorEastAsia"/>
          <w:b w:val="0"/>
        </w:rPr>
        <w:lastRenderedPageBreak/>
        <w:t>Приложение №</w:t>
      </w:r>
      <w:r w:rsidR="000B6E35" w:rsidRPr="00D10CDA">
        <w:rPr>
          <w:rFonts w:eastAsiaTheme="majorEastAsia"/>
          <w:b w:val="0"/>
        </w:rPr>
        <w:t xml:space="preserve"> 1 </w:t>
      </w:r>
    </w:p>
    <w:p w:rsidR="000B6E35" w:rsidRDefault="000B6E35" w:rsidP="000B6E35">
      <w:pPr>
        <w:pStyle w:val="formattext"/>
        <w:spacing w:before="0" w:beforeAutospacing="0" w:after="0" w:afterAutospacing="0" w:line="315" w:lineRule="atLeast"/>
        <w:ind w:left="5245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положению о порядке предоставления и размере </w:t>
      </w:r>
      <w:r w:rsidRPr="000B6E35">
        <w:rPr>
          <w:spacing w:val="2"/>
          <w:sz w:val="28"/>
          <w:szCs w:val="28"/>
        </w:rPr>
        <w:t>ежемесячной доплаты к страховой пенсии по старости (инвалидности) главе Минского сельского поселения Костромского муниципального района Костромской области</w:t>
      </w:r>
    </w:p>
    <w:p w:rsidR="000B6E35" w:rsidRDefault="000B6E35" w:rsidP="000B6E3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10CDA" w:rsidRPr="00D10CDA" w:rsidRDefault="00D10CDA" w:rsidP="00D10CDA">
      <w:pPr>
        <w:pStyle w:val="formattext"/>
        <w:spacing w:before="0" w:beforeAutospacing="0" w:after="0" w:afterAutospacing="0" w:line="315" w:lineRule="atLeast"/>
        <w:ind w:firstLine="709"/>
        <w:jc w:val="center"/>
        <w:textAlignment w:val="baseline"/>
        <w:rPr>
          <w:i/>
          <w:spacing w:val="2"/>
          <w:sz w:val="28"/>
          <w:szCs w:val="28"/>
        </w:rPr>
      </w:pPr>
      <w:r w:rsidRPr="00D10CDA">
        <w:rPr>
          <w:i/>
          <w:spacing w:val="2"/>
          <w:sz w:val="28"/>
          <w:szCs w:val="28"/>
        </w:rPr>
        <w:t>(форма заявления)</w:t>
      </w:r>
    </w:p>
    <w:p w:rsidR="00D10CDA" w:rsidRPr="000B6E35" w:rsidRDefault="00D10CDA" w:rsidP="000B6E3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B6E35" w:rsidRDefault="009A0923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Главе муниципального образования</w:t>
      </w:r>
    </w:p>
    <w:p w:rsidR="009A0923" w:rsidRDefault="009A0923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</w:t>
      </w:r>
    </w:p>
    <w:p w:rsidR="009A0923" w:rsidRDefault="009A0923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_____________________________</w:t>
      </w:r>
    </w:p>
    <w:p w:rsidR="009A0923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проживающего по </w:t>
      </w:r>
      <w:proofErr w:type="gramStart"/>
      <w:r>
        <w:rPr>
          <w:spacing w:val="2"/>
          <w:sz w:val="28"/>
          <w:szCs w:val="28"/>
        </w:rPr>
        <w:t>адресу:_</w:t>
      </w:r>
      <w:proofErr w:type="gramEnd"/>
      <w:r>
        <w:rPr>
          <w:spacing w:val="2"/>
          <w:sz w:val="28"/>
          <w:szCs w:val="28"/>
        </w:rPr>
        <w:t>________</w:t>
      </w:r>
    </w:p>
    <w:p w:rsidR="004C4741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</w:t>
      </w:r>
    </w:p>
    <w:p w:rsidR="004C4741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</w:t>
      </w:r>
    </w:p>
    <w:p w:rsidR="004C4741" w:rsidRDefault="004C4741" w:rsidP="004C4741">
      <w:pPr>
        <w:pStyle w:val="formattext"/>
        <w:spacing w:before="0" w:beforeAutospacing="0" w:after="0" w:afterAutospacing="0" w:line="315" w:lineRule="atLeast"/>
        <w:ind w:left="496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Тел. ___________________________</w:t>
      </w:r>
    </w:p>
    <w:p w:rsidR="009A0923" w:rsidRPr="009A0923" w:rsidRDefault="009A0923" w:rsidP="009A0923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A0923" w:rsidRDefault="009A0923" w:rsidP="004C4741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A0923" w:rsidRPr="009A0923" w:rsidRDefault="009A0923" w:rsidP="004C4741">
      <w:pPr>
        <w:suppressAutoHyphens w:val="0"/>
        <w:spacing w:after="240" w:line="315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9A0923">
        <w:rPr>
          <w:b/>
          <w:spacing w:val="2"/>
          <w:sz w:val="28"/>
          <w:szCs w:val="28"/>
          <w:lang w:eastAsia="ru-RU"/>
        </w:rPr>
        <w:t>ЗАЯВЛЕНИЕ</w:t>
      </w:r>
    </w:p>
    <w:p w:rsidR="004C4741" w:rsidRDefault="009A0923" w:rsidP="004C4741">
      <w:pPr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9A0923">
        <w:rPr>
          <w:spacing w:val="2"/>
          <w:sz w:val="28"/>
          <w:szCs w:val="28"/>
          <w:lang w:eastAsia="ru-RU"/>
        </w:rPr>
        <w:t>В соответствии с Положением о ежемесячной доплате к пенсии лицам,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замещавшим муниципальные должности</w:t>
      </w:r>
      <w:r w:rsidR="004C4741">
        <w:rPr>
          <w:spacing w:val="2"/>
          <w:sz w:val="28"/>
          <w:szCs w:val="28"/>
          <w:lang w:eastAsia="ru-RU"/>
        </w:rPr>
        <w:t xml:space="preserve"> Минского сельского поселения</w:t>
      </w:r>
      <w:r w:rsidRPr="009A0923">
        <w:rPr>
          <w:spacing w:val="2"/>
          <w:sz w:val="28"/>
          <w:szCs w:val="28"/>
          <w:lang w:eastAsia="ru-RU"/>
        </w:rPr>
        <w:t>, прошу установить мне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ежемесячную доплату (возобновить мне выплату ежемесячной доплаты,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произвести перерасчет размера ежемесячной доплаты) к пенсии (нужное</w:t>
      </w:r>
      <w:r w:rsidR="004C4741">
        <w:rPr>
          <w:spacing w:val="2"/>
          <w:sz w:val="28"/>
          <w:szCs w:val="28"/>
          <w:lang w:eastAsia="ru-RU"/>
        </w:rPr>
        <w:t xml:space="preserve"> </w:t>
      </w:r>
      <w:r w:rsidRPr="009A0923">
        <w:rPr>
          <w:spacing w:val="2"/>
          <w:sz w:val="28"/>
          <w:szCs w:val="28"/>
          <w:lang w:eastAsia="ru-RU"/>
        </w:rPr>
        <w:t>подчеркнуть).</w:t>
      </w:r>
    </w:p>
    <w:p w:rsidR="004C4741" w:rsidRPr="004C4741" w:rsidRDefault="009A0923" w:rsidP="004C4741">
      <w:pPr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spacing w:val="2"/>
          <w:sz w:val="28"/>
          <w:szCs w:val="28"/>
          <w:lang w:eastAsia="ru-RU"/>
        </w:rPr>
        <w:br/>
      </w:r>
    </w:p>
    <w:p w:rsidR="004C4741" w:rsidRDefault="009A0923" w:rsidP="004C4741">
      <w:pPr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br/>
        <w:t>Пенсию____________________________________________________________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Pr="009A0923">
        <w:rPr>
          <w:color w:val="2D2D2D"/>
          <w:spacing w:val="2"/>
          <w:sz w:val="20"/>
          <w:szCs w:val="28"/>
          <w:lang w:eastAsia="ru-RU"/>
        </w:rPr>
        <w:t>(вид пенсии)</w:t>
      </w:r>
    </w:p>
    <w:p w:rsidR="004C4741" w:rsidRDefault="009A0923" w:rsidP="004C4741">
      <w:pPr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t>получаю в _________________________________________________________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="004C4741" w:rsidRPr="004C4741">
        <w:rPr>
          <w:color w:val="2D2D2D"/>
          <w:spacing w:val="2"/>
          <w:sz w:val="20"/>
          <w:szCs w:val="28"/>
          <w:lang w:eastAsia="ru-RU"/>
        </w:rPr>
        <w:t xml:space="preserve">                </w:t>
      </w:r>
      <w:proofErr w:type="gramStart"/>
      <w:r w:rsidR="004C4741" w:rsidRPr="004C4741">
        <w:rPr>
          <w:color w:val="2D2D2D"/>
          <w:spacing w:val="2"/>
          <w:sz w:val="20"/>
          <w:szCs w:val="28"/>
          <w:lang w:eastAsia="ru-RU"/>
        </w:rPr>
        <w:t xml:space="preserve">   </w:t>
      </w:r>
      <w:r w:rsidRPr="009A0923">
        <w:rPr>
          <w:color w:val="2D2D2D"/>
          <w:spacing w:val="2"/>
          <w:sz w:val="20"/>
          <w:szCs w:val="28"/>
          <w:lang w:eastAsia="ru-RU"/>
        </w:rPr>
        <w:t>(</w:t>
      </w:r>
      <w:proofErr w:type="gramEnd"/>
      <w:r w:rsidRPr="009A0923">
        <w:rPr>
          <w:color w:val="2D2D2D"/>
          <w:spacing w:val="2"/>
          <w:sz w:val="20"/>
          <w:szCs w:val="28"/>
          <w:lang w:eastAsia="ru-RU"/>
        </w:rPr>
        <w:t xml:space="preserve">наименование органа, осуществляющего выплаты пенсии) </w:t>
      </w:r>
    </w:p>
    <w:p w:rsidR="004C4741" w:rsidRDefault="009A0923" w:rsidP="004C4741">
      <w:pPr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="004C4741">
        <w:rPr>
          <w:color w:val="2D2D2D"/>
          <w:spacing w:val="2"/>
          <w:sz w:val="28"/>
          <w:szCs w:val="28"/>
          <w:lang w:eastAsia="ru-RU"/>
        </w:rPr>
        <w:t>О</w:t>
      </w:r>
      <w:r w:rsidRPr="009A0923">
        <w:rPr>
          <w:color w:val="2D2D2D"/>
          <w:spacing w:val="2"/>
          <w:sz w:val="28"/>
          <w:szCs w:val="28"/>
          <w:lang w:eastAsia="ru-RU"/>
        </w:rPr>
        <w:t>бязуюсь при замещении государственной должности Российской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Федерации, государственной должности субъекта Российской Федерации,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муниципальной должности, должности федеральной государственной гражданской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службы, должности государственной гражданской службы субъекта Российской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Федерации либо должности муниципальной службы в пятидневный срок сообщить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об этом в орган местного самоуправления города Костромы (муниципальный</w:t>
      </w:r>
      <w:r w:rsidR="004C4741">
        <w:rPr>
          <w:color w:val="2D2D2D"/>
          <w:spacing w:val="2"/>
          <w:sz w:val="28"/>
          <w:szCs w:val="28"/>
          <w:lang w:eastAsia="ru-RU"/>
        </w:rPr>
        <w:t xml:space="preserve"> </w:t>
      </w:r>
      <w:r w:rsidRPr="009A0923">
        <w:rPr>
          <w:color w:val="2D2D2D"/>
          <w:spacing w:val="2"/>
          <w:sz w:val="28"/>
          <w:szCs w:val="28"/>
          <w:lang w:eastAsia="ru-RU"/>
        </w:rPr>
        <w:t>орган), выплачивающий мне ежемесячную доплату к пенсии.</w:t>
      </w:r>
    </w:p>
    <w:p w:rsidR="004C4741" w:rsidRDefault="009A0923" w:rsidP="004C4741">
      <w:pPr>
        <w:suppressAutoHyphens w:val="0"/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lastRenderedPageBreak/>
        <w:t>Ежемесячную доплату к пенсии прошу перечислить на мой счет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t xml:space="preserve"> ______________________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</w:t>
      </w:r>
      <w:r w:rsidR="004C4741">
        <w:rPr>
          <w:rFonts w:ascii="&amp;quot" w:hAnsi="&amp;quot"/>
          <w:color w:val="2D2D2D"/>
          <w:spacing w:val="2"/>
          <w:sz w:val="21"/>
          <w:szCs w:val="21"/>
          <w:lang w:eastAsia="ru-RU"/>
        </w:rPr>
        <w:t>____________________________________________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  <w:r w:rsidRPr="009A0923">
        <w:rPr>
          <w:color w:val="2D2D2D"/>
          <w:spacing w:val="2"/>
          <w:sz w:val="28"/>
          <w:szCs w:val="28"/>
          <w:lang w:eastAsia="ru-RU"/>
        </w:rPr>
        <w:t>в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t>_____________________________________________________________________________________________________________________</w:t>
      </w: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4C4741" w:rsidTr="004C4741">
        <w:tc>
          <w:tcPr>
            <w:tcW w:w="4743" w:type="dxa"/>
          </w:tcPr>
          <w:p w:rsidR="004C4741" w:rsidRPr="004C4741" w:rsidRDefault="004C4741" w:rsidP="004C4741">
            <w:pPr>
              <w:suppressAutoHyphens w:val="0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«_</w:t>
            </w:r>
            <w:proofErr w:type="gramStart"/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_»_</w:t>
            </w:r>
            <w:proofErr w:type="gramEnd"/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________20__ года</w:t>
            </w:r>
          </w:p>
        </w:tc>
        <w:tc>
          <w:tcPr>
            <w:tcW w:w="4743" w:type="dxa"/>
          </w:tcPr>
          <w:p w:rsidR="004C4741" w:rsidRPr="004C4741" w:rsidRDefault="004C4741" w:rsidP="004C4741">
            <w:pPr>
              <w:suppressAutoHyphens w:val="0"/>
              <w:spacing w:line="315" w:lineRule="atLeast"/>
              <w:jc w:val="right"/>
              <w:textAlignment w:val="baseline"/>
              <w:rPr>
                <w:color w:val="2D2D2D"/>
                <w:spacing w:val="2"/>
                <w:sz w:val="28"/>
                <w:szCs w:val="28"/>
                <w:lang w:eastAsia="ru-RU"/>
              </w:rPr>
            </w:pPr>
            <w:r w:rsidRPr="004C4741">
              <w:rPr>
                <w:color w:val="2D2D2D"/>
                <w:spacing w:val="2"/>
                <w:sz w:val="28"/>
                <w:szCs w:val="28"/>
                <w:lang w:eastAsia="ru-RU"/>
              </w:rPr>
              <w:t>____________/_______________</w:t>
            </w:r>
          </w:p>
        </w:tc>
      </w:tr>
    </w:tbl>
    <w:p w:rsidR="004C4741" w:rsidRDefault="009A0923" w:rsidP="004C4741">
      <w:pPr>
        <w:suppressAutoHyphens w:val="0"/>
        <w:spacing w:line="315" w:lineRule="atLeast"/>
        <w:jc w:val="both"/>
        <w:textAlignment w:val="baseline"/>
        <w:rPr>
          <w:rFonts w:ascii="&amp;quot" w:hAnsi="&amp;quot"/>
          <w:color w:val="2D2D2D"/>
          <w:spacing w:val="2"/>
          <w:sz w:val="21"/>
          <w:szCs w:val="21"/>
          <w:lang w:eastAsia="ru-RU"/>
        </w:rPr>
      </w:pPr>
      <w:r w:rsidRPr="009A0923">
        <w:rPr>
          <w:rFonts w:ascii="&amp;quot" w:hAnsi="&amp;quot"/>
          <w:color w:val="2D2D2D"/>
          <w:spacing w:val="2"/>
          <w:sz w:val="21"/>
          <w:szCs w:val="21"/>
          <w:lang w:eastAsia="ru-RU"/>
        </w:rPr>
        <w:br/>
      </w:r>
    </w:p>
    <w:p w:rsidR="009A0923" w:rsidRPr="009A0923" w:rsidRDefault="009A0923" w:rsidP="00D10CDA">
      <w:pPr>
        <w:suppressAutoHyphens w:val="0"/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t xml:space="preserve">Заявление зарегистрировано "___" </w:t>
      </w:r>
      <w:r w:rsidR="00D10CDA">
        <w:rPr>
          <w:color w:val="2D2D2D"/>
          <w:spacing w:val="2"/>
          <w:sz w:val="28"/>
          <w:szCs w:val="28"/>
          <w:lang w:eastAsia="ru-RU"/>
        </w:rPr>
        <w:t>__________</w:t>
      </w:r>
      <w:r w:rsidRPr="009A0923">
        <w:rPr>
          <w:color w:val="2D2D2D"/>
          <w:spacing w:val="2"/>
          <w:sz w:val="28"/>
          <w:szCs w:val="28"/>
          <w:lang w:eastAsia="ru-RU"/>
        </w:rPr>
        <w:t>____ 20__ года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Pr="009A0923">
        <w:rPr>
          <w:color w:val="2D2D2D"/>
          <w:spacing w:val="2"/>
          <w:sz w:val="28"/>
          <w:szCs w:val="28"/>
          <w:lang w:eastAsia="ru-RU"/>
        </w:rPr>
        <w:br/>
        <w:t>____________________М.П.</w:t>
      </w:r>
      <w:r w:rsidR="00D10CDA">
        <w:rPr>
          <w:color w:val="2D2D2D"/>
          <w:spacing w:val="2"/>
          <w:sz w:val="28"/>
          <w:szCs w:val="28"/>
          <w:lang w:eastAsia="ru-RU"/>
        </w:rPr>
        <w:t>_</w:t>
      </w:r>
      <w:r w:rsidRPr="009A0923">
        <w:rPr>
          <w:color w:val="2D2D2D"/>
          <w:spacing w:val="2"/>
          <w:sz w:val="28"/>
          <w:szCs w:val="28"/>
          <w:lang w:eastAsia="ru-RU"/>
        </w:rPr>
        <w:t>_________________________________________</w:t>
      </w:r>
    </w:p>
    <w:p w:rsidR="009A0923" w:rsidRPr="009A0923" w:rsidRDefault="009A0923" w:rsidP="00D10CDA">
      <w:pPr>
        <w:suppressAutoHyphens w:val="0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 w:rsidRPr="009A0923"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</w:t>
      </w:r>
      <w:r w:rsidRPr="009A0923">
        <w:rPr>
          <w:color w:val="2D2D2D"/>
          <w:spacing w:val="2"/>
          <w:sz w:val="28"/>
          <w:szCs w:val="28"/>
          <w:lang w:eastAsia="ru-RU"/>
        </w:rPr>
        <w:br/>
      </w:r>
      <w:r w:rsidRPr="009A0923">
        <w:rPr>
          <w:color w:val="2D2D2D"/>
          <w:spacing w:val="2"/>
          <w:sz w:val="20"/>
          <w:szCs w:val="20"/>
          <w:lang w:eastAsia="ru-RU"/>
        </w:rPr>
        <w:t>(подпись, фамилия, имя, отчество и должность работника, уполномоченного регистрировать заявления)</w:t>
      </w:r>
    </w:p>
    <w:p w:rsidR="009A0923" w:rsidRPr="009A4505" w:rsidRDefault="009A0923" w:rsidP="009A4505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sectPr w:rsidR="009A0923" w:rsidRPr="009A4505" w:rsidSect="00B1768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362D45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tarSymbol" w:hint="default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DD0486E"/>
    <w:multiLevelType w:val="multilevel"/>
    <w:tmpl w:val="7B8C3B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  <w:color w:val="2D2D2D"/>
        <w:sz w:val="21"/>
      </w:rPr>
    </w:lvl>
  </w:abstractNum>
  <w:abstractNum w:abstractNumId="3" w15:restartNumberingAfterBreak="0">
    <w:nsid w:val="707A58DB"/>
    <w:multiLevelType w:val="multilevel"/>
    <w:tmpl w:val="7E38A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F"/>
    <w:rsid w:val="00003151"/>
    <w:rsid w:val="000B3E7E"/>
    <w:rsid w:val="000B6E35"/>
    <w:rsid w:val="00130AC0"/>
    <w:rsid w:val="00376405"/>
    <w:rsid w:val="004644CF"/>
    <w:rsid w:val="004B6C79"/>
    <w:rsid w:val="004C4741"/>
    <w:rsid w:val="00503639"/>
    <w:rsid w:val="00525EDE"/>
    <w:rsid w:val="005E1727"/>
    <w:rsid w:val="005F45B0"/>
    <w:rsid w:val="005F68FF"/>
    <w:rsid w:val="00623B15"/>
    <w:rsid w:val="006C0352"/>
    <w:rsid w:val="0072731F"/>
    <w:rsid w:val="00766C36"/>
    <w:rsid w:val="007A3006"/>
    <w:rsid w:val="007B08F8"/>
    <w:rsid w:val="007B5592"/>
    <w:rsid w:val="0081590D"/>
    <w:rsid w:val="008B2B4E"/>
    <w:rsid w:val="00955A5A"/>
    <w:rsid w:val="009A0923"/>
    <w:rsid w:val="009A4505"/>
    <w:rsid w:val="00A05CA5"/>
    <w:rsid w:val="00A763DE"/>
    <w:rsid w:val="00AE6A2C"/>
    <w:rsid w:val="00B17682"/>
    <w:rsid w:val="00B23D11"/>
    <w:rsid w:val="00B75526"/>
    <w:rsid w:val="00BA2F5F"/>
    <w:rsid w:val="00BD5D11"/>
    <w:rsid w:val="00C441FF"/>
    <w:rsid w:val="00D041A0"/>
    <w:rsid w:val="00D10CDA"/>
    <w:rsid w:val="00D71574"/>
    <w:rsid w:val="00D868BF"/>
    <w:rsid w:val="00D87C29"/>
    <w:rsid w:val="00E27F87"/>
    <w:rsid w:val="00E70B1F"/>
    <w:rsid w:val="00F443EF"/>
    <w:rsid w:val="00F8443F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3DA1"/>
  <w15:chartTrackingRefBased/>
  <w15:docId w15:val="{8323AF33-6F54-4034-A3F9-0DA5B69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441FF"/>
    <w:pPr>
      <w:keepNext/>
      <w:numPr>
        <w:numId w:val="1"/>
      </w:numPr>
      <w:spacing w:before="240" w:after="60"/>
      <w:ind w:left="709"/>
      <w:jc w:val="both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C441FF"/>
    <w:pPr>
      <w:keepNext/>
      <w:numPr>
        <w:ilvl w:val="7"/>
        <w:numId w:val="1"/>
      </w:numPr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FF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C441FF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B1768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176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B17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Стиль1"/>
    <w:basedOn w:val="a"/>
    <w:rsid w:val="00B17682"/>
    <w:pPr>
      <w:ind w:firstLine="567"/>
    </w:pPr>
    <w:rPr>
      <w:szCs w:val="20"/>
    </w:rPr>
  </w:style>
  <w:style w:type="paragraph" w:styleId="a6">
    <w:name w:val="Title"/>
    <w:basedOn w:val="a"/>
    <w:next w:val="a7"/>
    <w:link w:val="a8"/>
    <w:qFormat/>
    <w:rsid w:val="00E27F87"/>
    <w:pPr>
      <w:keepLines/>
      <w:widowControl w:val="0"/>
      <w:jc w:val="center"/>
    </w:pPr>
    <w:rPr>
      <w:b/>
      <w:kern w:val="2"/>
      <w:sz w:val="28"/>
    </w:rPr>
  </w:style>
  <w:style w:type="character" w:customStyle="1" w:styleId="a8">
    <w:name w:val="Заголовок Знак"/>
    <w:basedOn w:val="a0"/>
    <w:link w:val="a6"/>
    <w:rsid w:val="00E27F87"/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7F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E27F87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List Paragraph"/>
    <w:basedOn w:val="a"/>
    <w:uiPriority w:val="34"/>
    <w:qFormat/>
    <w:rsid w:val="006C0352"/>
    <w:pPr>
      <w:ind w:left="720"/>
      <w:contextualSpacing/>
    </w:pPr>
  </w:style>
  <w:style w:type="paragraph" w:customStyle="1" w:styleId="ConsPlusNormal">
    <w:name w:val="ConsPlusNormal"/>
    <w:rsid w:val="00B23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59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formattext">
    <w:name w:val="formattext"/>
    <w:basedOn w:val="a"/>
    <w:rsid w:val="008159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1590D"/>
    <w:rPr>
      <w:color w:val="0000FF"/>
      <w:u w:val="single"/>
    </w:rPr>
  </w:style>
  <w:style w:type="table" w:styleId="ac">
    <w:name w:val="Table Grid"/>
    <w:basedOn w:val="a1"/>
    <w:uiPriority w:val="39"/>
    <w:rsid w:val="004C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E6A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67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A488-AA03-46D3-92A8-AEAF7546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Николай</dc:creator>
  <cp:keywords/>
  <dc:description/>
  <cp:lastModifiedBy>Николай Николай</cp:lastModifiedBy>
  <cp:revision>25</cp:revision>
  <dcterms:created xsi:type="dcterms:W3CDTF">2019-01-09T08:10:00Z</dcterms:created>
  <dcterms:modified xsi:type="dcterms:W3CDTF">2019-01-11T12:15:00Z</dcterms:modified>
</cp:coreProperties>
</file>